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9C" w:rsidRDefault="0021059C"/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21059C" w:rsidRDefault="0021059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IDENTIFICACIÓN DEL CARGO</w:t>
            </w:r>
          </w:p>
        </w:tc>
      </w:tr>
      <w:tr w:rsidR="0021059C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21059C">
        <w:trPr>
          <w:tblHeader/>
        </w:trPr>
        <w:tc>
          <w:tcPr>
            <w:tcW w:w="3738" w:type="dxa"/>
          </w:tcPr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PROFESIONAL ESPECIALIZADO </w:t>
            </w:r>
          </w:p>
        </w:tc>
      </w:tr>
      <w:tr w:rsidR="0021059C">
        <w:trPr>
          <w:tblHeader/>
        </w:trPr>
        <w:tc>
          <w:tcPr>
            <w:tcW w:w="3738" w:type="dxa"/>
          </w:tcPr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21059C">
        <w:trPr>
          <w:tblHeader/>
        </w:trPr>
        <w:tc>
          <w:tcPr>
            <w:tcW w:w="3738" w:type="dxa"/>
          </w:tcPr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</w:tr>
      <w:tr w:rsidR="0021059C">
        <w:trPr>
          <w:tblHeader/>
        </w:trPr>
        <w:tc>
          <w:tcPr>
            <w:tcW w:w="3738" w:type="dxa"/>
          </w:tcPr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Nueve  (9)</w:t>
            </w:r>
          </w:p>
        </w:tc>
      </w:tr>
      <w:tr w:rsidR="0021059C">
        <w:trPr>
          <w:tblHeader/>
        </w:trPr>
        <w:tc>
          <w:tcPr>
            <w:tcW w:w="3738" w:type="dxa"/>
          </w:tcPr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21059C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21059C">
        <w:tc>
          <w:tcPr>
            <w:tcW w:w="3738" w:type="dxa"/>
            <w:tcBorders>
              <w:bottom w:val="single" w:sz="4" w:space="0" w:color="000000"/>
            </w:tcBorders>
          </w:tcPr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supervisión  directa 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21059C" w:rsidRDefault="0021059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21059C" w:rsidRDefault="0021059C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SECRETARIA GENERAL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21059C" w:rsidRDefault="0021059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21059C" w:rsidRDefault="0021059C">
            <w:pPr>
              <w:spacing w:after="0"/>
              <w:rPr>
                <w:rFonts w:ascii="Arial" w:eastAsia="Arial" w:hAnsi="Arial" w:cs="Arial"/>
              </w:rPr>
            </w:pPr>
          </w:p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Garantizar el recaudo efectivo de las rentas de la Corporación originadas en desarrollo de sus funciones y cometido estatal y que contribuyan al cumplimiento eficiente de la gestión.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21059C" w:rsidRDefault="0021059C">
            <w:pPr>
              <w:keepNext/>
              <w:spacing w:after="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keepNext/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DESCRIPCIÓN DE FUNCIONES ESENCIALES 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21059C" w:rsidRDefault="0021059C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1.Determinar el valor de las obligaciones a cobrar, de acuerdo a la liquidación de crédito, determinando el monto adeudado contentivo del título ejecutivo por concepto de las contribuciones, tasas, sobretasas, derechos, tarifas y multas por concepto de uso y aprovechamiento de los recursos naturales.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Recibir y evaluar financieramente la posibilidad de otorgar las facilidades o acuerdos de pago en los términos establecidos en las disposiciones legales y el Manual de Cobro Coactivo de </w:t>
            </w:r>
            <w:proofErr w:type="spellStart"/>
            <w:r>
              <w:rPr>
                <w:rFonts w:ascii="Arial" w:eastAsia="Arial" w:hAnsi="Arial" w:cs="Arial"/>
              </w:rPr>
              <w:t>Corpamag</w:t>
            </w:r>
            <w:proofErr w:type="spellEnd"/>
            <w:r>
              <w:rPr>
                <w:rFonts w:ascii="Arial" w:eastAsia="Arial" w:hAnsi="Arial" w:cs="Arial"/>
              </w:rPr>
              <w:t xml:space="preserve"> y presentar concepto al jefe inmediato para la toma de decisión.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Proyectar las liquidaciones a las que haya lugar dentro del proceso de cobro coactivo con el fin de determinar el valor de los gastos en el procedimiento administrativo coactivo, tales </w:t>
            </w:r>
            <w:bookmarkStart w:id="0" w:name="_GoBack"/>
            <w:bookmarkEnd w:id="0"/>
            <w:r w:rsidR="00FF3EE2">
              <w:rPr>
                <w:rFonts w:ascii="Arial" w:eastAsia="Arial" w:hAnsi="Arial" w:cs="Arial"/>
              </w:rPr>
              <w:t>como reestructuración</w:t>
            </w:r>
            <w:r>
              <w:rPr>
                <w:rFonts w:ascii="Arial" w:eastAsia="Arial" w:hAnsi="Arial" w:cs="Arial"/>
              </w:rPr>
              <w:t xml:space="preserve"> de pasivos, intereses moratorios, costas y gastos del proceso.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Llevar un control estricto, eficiente y efectivo de la cartera morosa y la clasificación de la misma, con el objeto de garantizar la oportunidad del proceso de cobro.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5. Implementar las políticas y directrices institucionales en función de cobro, con apego a las disposiciones constituciones, legales, procesales y de tipo administrativo.</w:t>
            </w:r>
          </w:p>
          <w:p w:rsidR="009A0928" w:rsidRDefault="009A0928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Proponer e intervenir en las actividades necesarias para generar una cultura de pago de las contribuciones, tasas, sobretasas, derechos, tarifas y multas por concepto de uso y aprovechamiento de los recursos naturales.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7. </w:t>
            </w:r>
            <w:r w:rsidR="009A0928" w:rsidRPr="009A0928">
              <w:rPr>
                <w:rFonts w:ascii="Arial" w:eastAsia="Arial" w:hAnsi="Arial" w:cs="Arial"/>
              </w:rPr>
              <w:t>Realizar el análisis y cálculo de deterioro de las cuentas por cobrar al final del periodo contable, en conjunto con el profesional especializado grado 18 del área financiera y atendiendo las directrices establecidas en las políticas contables de la Corporación.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Resolver oportunamente las consultas relacionadas realizadas por los contribuyentes con relación al proceso de cobro coactivo y recuperación de cartera adelantado la Entidad.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>
              <w:rPr>
                <w:rFonts w:ascii="Arial" w:eastAsia="Arial" w:hAnsi="Arial" w:cs="Arial"/>
              </w:rPr>
              <w:t>Corpamag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:rsidR="0021059C" w:rsidRDefault="0021059C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:rsidR="0021059C" w:rsidRDefault="00A415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Las demás funciones asignadas por la autoridad competente, de acuerdo con el nivel, la naturaleza y el área de desempeño del cargo.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21059C" w:rsidRDefault="0021059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BASICOS O ESENCIALES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Procedimiento Administrativo</w:t>
            </w:r>
          </w:p>
          <w:p w:rsidR="0021059C" w:rsidRDefault="00A415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Procedimiento administrativo de cobro coactivo</w:t>
            </w:r>
          </w:p>
          <w:p w:rsidR="0021059C" w:rsidRDefault="00A415D6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Presupuesto de renta de la Corporación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21059C" w:rsidRDefault="0021059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21059C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21059C" w:rsidRDefault="00A415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21059C" w:rsidRDefault="00A415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21059C">
        <w:tc>
          <w:tcPr>
            <w:tcW w:w="4320" w:type="dxa"/>
            <w:gridSpan w:val="3"/>
            <w:tcBorders>
              <w:bottom w:val="single" w:sz="24" w:space="0" w:color="000000"/>
            </w:tcBorders>
          </w:tcPr>
          <w:p w:rsidR="0021059C" w:rsidRDefault="00A4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Economía, Administración, contaduría pública.</w:t>
            </w:r>
          </w:p>
          <w:p w:rsidR="0021059C" w:rsidRDefault="00A4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Título de postgrado en la modalidad de especialización en área relacionada en las funciones del Cargo.</w:t>
            </w:r>
          </w:p>
          <w:p w:rsidR="0021059C" w:rsidRDefault="00A4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 Profesional  en los casos requeridos por la Ley.</w:t>
            </w: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:rsidR="0021059C" w:rsidRDefault="00A415D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Diez (10) meses de experiencia profesional relacionada.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21059C" w:rsidRDefault="0021059C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21059C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21059C" w:rsidRDefault="00A415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21059C" w:rsidRDefault="00A415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21059C">
        <w:trPr>
          <w:trHeight w:val="1116"/>
        </w:trPr>
        <w:tc>
          <w:tcPr>
            <w:tcW w:w="4309" w:type="dxa"/>
            <w:gridSpan w:val="2"/>
          </w:tcPr>
          <w:p w:rsidR="0021059C" w:rsidRDefault="00A4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Economía, Administración, contaduría pública.</w:t>
            </w:r>
          </w:p>
          <w:p w:rsidR="0021059C" w:rsidRDefault="00A4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vAlign w:val="center"/>
          </w:tcPr>
          <w:p w:rsidR="0021059C" w:rsidRDefault="00A415D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Treinta y cuatro (34) meses de experiencia profesional relacionada.</w:t>
            </w:r>
          </w:p>
        </w:tc>
      </w:tr>
      <w:tr w:rsidR="0021059C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21059C" w:rsidRDefault="0021059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COMPETENCIAS LABORALES</w:t>
            </w:r>
          </w:p>
        </w:tc>
      </w:tr>
      <w:tr w:rsidR="0021059C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21059C" w:rsidRDefault="0021059C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21059C" w:rsidRDefault="0021059C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21059C" w:rsidRDefault="00A415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21059C">
        <w:tc>
          <w:tcPr>
            <w:tcW w:w="4320" w:type="dxa"/>
            <w:gridSpan w:val="3"/>
          </w:tcPr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21059C" w:rsidRDefault="00A415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21059C" w:rsidRDefault="0021059C"/>
    <w:sectPr w:rsidR="002105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59F" w:rsidRDefault="00CF459F">
      <w:pPr>
        <w:spacing w:after="0" w:line="240" w:lineRule="auto"/>
      </w:pPr>
      <w:r>
        <w:separator/>
      </w:r>
    </w:p>
  </w:endnote>
  <w:endnote w:type="continuationSeparator" w:id="0">
    <w:p w:rsidR="00CF459F" w:rsidRDefault="00CF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59C" w:rsidRDefault="0021059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59C" w:rsidRDefault="0021059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21059C">
      <w:tc>
        <w:tcPr>
          <w:tcW w:w="2547" w:type="dxa"/>
          <w:vAlign w:val="center"/>
        </w:tcPr>
        <w:p w:rsidR="0021059C" w:rsidRDefault="00A415D6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1059C" w:rsidRDefault="00A415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1059C" w:rsidRDefault="00A415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FF3EE2">
      <w:tc>
        <w:tcPr>
          <w:tcW w:w="2547" w:type="dxa"/>
          <w:vAlign w:val="center"/>
        </w:tcPr>
        <w:p w:rsidR="00FF3EE2" w:rsidRDefault="00FF3EE2" w:rsidP="00FF3EE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FF3EE2" w:rsidRDefault="00FF3EE2" w:rsidP="00FF3EE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FF3EE2" w:rsidRDefault="00FF3EE2" w:rsidP="00FF3EE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FF3EE2" w:rsidRDefault="00FF3EE2" w:rsidP="00FF3EE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FF3EE2" w:rsidRDefault="00FF3EE2" w:rsidP="00FF3EE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FF3EE2" w:rsidRDefault="00FF3EE2" w:rsidP="00FF3EE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21059C" w:rsidRDefault="0021059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59C" w:rsidRDefault="0021059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59F" w:rsidRDefault="00CF459F">
      <w:pPr>
        <w:spacing w:after="0" w:line="240" w:lineRule="auto"/>
      </w:pPr>
      <w:r>
        <w:separator/>
      </w:r>
    </w:p>
  </w:footnote>
  <w:footnote w:type="continuationSeparator" w:id="0">
    <w:p w:rsidR="00CF459F" w:rsidRDefault="00CF4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59C" w:rsidRDefault="0021059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59C" w:rsidRDefault="0021059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21059C">
      <w:tc>
        <w:tcPr>
          <w:tcW w:w="2942" w:type="dxa"/>
        </w:tcPr>
        <w:p w:rsidR="0021059C" w:rsidRDefault="00A415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21059C" w:rsidRDefault="00210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21059C" w:rsidRDefault="00A415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21059C" w:rsidRDefault="00A415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21059C" w:rsidRDefault="0021059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59C" w:rsidRDefault="0021059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4406"/>
    <w:multiLevelType w:val="multilevel"/>
    <w:tmpl w:val="9A120E0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A27B33"/>
    <w:multiLevelType w:val="multilevel"/>
    <w:tmpl w:val="466AE7A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59C"/>
    <w:rsid w:val="0021059C"/>
    <w:rsid w:val="009A0928"/>
    <w:rsid w:val="00A415D6"/>
    <w:rsid w:val="00CF459F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EE79D-F23A-467A-AF63-4A8B5800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5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53C5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lIFDDXd+OO03Wc8KeZD5e3G1Q==">AMUW2mUNOcIrfbSah3f4ePnOHSGBCdQv7m1oCUf3UVfhKqMUIhvukVt82NyAhqJLXPDb1QGt4a0NruzAxo32befBkODtNzjy2nWcydwNFoPyqVvoxnc3SGM=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689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cp:lastPrinted>2025-07-04T19:08:00Z</cp:lastPrinted>
  <dcterms:created xsi:type="dcterms:W3CDTF">2025-07-04T14:47:00Z</dcterms:created>
  <dcterms:modified xsi:type="dcterms:W3CDTF">2025-07-04T19:10:00Z</dcterms:modified>
</cp:coreProperties>
</file>